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98" w:rsidRPr="000C34EF" w:rsidRDefault="00BD4798" w:rsidP="000C34EF">
      <w:pPr>
        <w:spacing w:line="360" w:lineRule="auto"/>
        <w:ind w:firstLineChars="200" w:firstLine="723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 w:rsidRPr="000C34EF">
        <w:rPr>
          <w:rFonts w:eastAsia="黑体" w:hAnsi="黑体"/>
          <w:b/>
          <w:sz w:val="36"/>
          <w:szCs w:val="36"/>
        </w:rPr>
        <w:t>高校固定资产最低使用年限表</w:t>
      </w:r>
    </w:p>
    <w:tbl>
      <w:tblPr>
        <w:tblW w:w="8619" w:type="dxa"/>
        <w:tblLayout w:type="fixed"/>
        <w:tblLook w:val="0000" w:firstRow="0" w:lastRow="0" w:firstColumn="0" w:lastColumn="0" w:noHBand="0" w:noVBand="0"/>
      </w:tblPr>
      <w:tblGrid>
        <w:gridCol w:w="2116"/>
        <w:gridCol w:w="1594"/>
        <w:gridCol w:w="2567"/>
        <w:gridCol w:w="2342"/>
      </w:tblGrid>
      <w:tr w:rsidR="00BD4798" w:rsidTr="00177D64">
        <w:trPr>
          <w:cantSplit/>
          <w:trHeight w:hRule="exact" w:val="44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最低使用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年限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业务及管理用房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砖混结构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砖木结构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简易房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房屋附属设施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构筑物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车辆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雷达、无线电和卫星导航设备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电子和通信测量设备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177D64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探矿、采矿、选矿和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造块设备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石油天然气开采专用设备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石油和化学工业专用设备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炼焦和金属冶炼轧制设备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电力工业专用设备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非金属矿物制品工业专用设备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核工业专用设备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航空航天工业专用设备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177D64" w:rsidTr="007352E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031FA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lastRenderedPageBreak/>
              <w:t>固定资产类别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031FA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031FA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最低使用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年限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177D64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177D64">
              <w:rPr>
                <w:rFonts w:eastAsia="仿宋_GB2312" w:hint="eastAsia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木材采集和加工设备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食品加工专用设备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饮料加工设备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烟草加工设备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粮油作物和饲料加工设备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纺织设备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造纸和印刷机械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化学药品和中药专用设备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电工、电子专用生产设备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安全生产设备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邮政专用设备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公安专用设备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水工机械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殡葬设备及用品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铁路运输设备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水上交通运输设备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航空器及其配套设备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AF48C5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娱乐设备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177D64" w:rsidTr="00177D64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177D64" w:rsidTr="00177D64">
        <w:trPr>
          <w:cantSplit/>
          <w:trHeight w:hRule="exact" w:val="448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用具、装具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D64" w:rsidRDefault="00177D64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</w:tbl>
    <w:p w:rsidR="007F3ABA" w:rsidRDefault="007F3ABA"/>
    <w:sectPr w:rsidR="007F3ABA" w:rsidSect="008A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FC" w:rsidRDefault="00602EFC" w:rsidP="006E2154">
      <w:r>
        <w:separator/>
      </w:r>
    </w:p>
  </w:endnote>
  <w:endnote w:type="continuationSeparator" w:id="0">
    <w:p w:rsidR="00602EFC" w:rsidRDefault="00602EFC" w:rsidP="006E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FC" w:rsidRDefault="00602EFC" w:rsidP="006E2154">
      <w:r>
        <w:separator/>
      </w:r>
    </w:p>
  </w:footnote>
  <w:footnote w:type="continuationSeparator" w:id="0">
    <w:p w:rsidR="00602EFC" w:rsidRDefault="00602EFC" w:rsidP="006E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798"/>
    <w:rsid w:val="000C34EF"/>
    <w:rsid w:val="00177D64"/>
    <w:rsid w:val="00411A94"/>
    <w:rsid w:val="00602EFC"/>
    <w:rsid w:val="006E2154"/>
    <w:rsid w:val="007F3ABA"/>
    <w:rsid w:val="00881C1E"/>
    <w:rsid w:val="008A441F"/>
    <w:rsid w:val="00B640BF"/>
    <w:rsid w:val="00BB0A65"/>
    <w:rsid w:val="00BD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1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1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ZCC</cp:lastModifiedBy>
  <cp:revision>10</cp:revision>
  <dcterms:created xsi:type="dcterms:W3CDTF">2019-08-19T10:03:00Z</dcterms:created>
  <dcterms:modified xsi:type="dcterms:W3CDTF">2022-05-26T09:26:00Z</dcterms:modified>
</cp:coreProperties>
</file>